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6.2.2 - The functioning of the institutional bodies is effective and efficient as visible from policies, administrative setup, appointment and service rules, procedures, etc. 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University Council brings faculty and administration representatives together to discuss issues involving the entire University. University functions are defined by various policies mentioned in the JUIT 1st Statute.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other policy-related documents are well-placed and available to different stakeholders.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regulations and ordinances related to academics are in place.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administrative setup is well established in JUIT. University has Governing Council, Executive Council, Academic Council, Finance Committee, Council of Institution-Industry Linkages and others.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Appointment: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policies regarding various appointments in University are well defined in the JUIT Statute. The details are available on the University website.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br w:type="textWrapping"/>
        <w:t xml:space="preserve">The service rules and the related procedures are well-defined and shared with the employees of the University at the time of joining. The same is available as a Blue Book at the Registrar's office. JUIT has the following policies in place: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Code of Ethics for Research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Consultancy Policy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Divyangjan Policy &amp; Initiatives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e-Governance Policy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IT Policy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Library Policy (Manual)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Policy for Promotion of Research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Policy on Class Rooms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Policy on Guest Room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Policy on Laboratory Maintenance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Sports Policy</w:t>
      </w:r>
    </w:p>
    <w:p w:rsidR="00000000" w:rsidDel="00000000" w:rsidP="00000000" w:rsidRDefault="00000000" w:rsidRPr="00000000" w14:paraId="00000014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