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color w:val="333333"/>
          <w:sz w:val="23"/>
          <w:szCs w:val="23"/>
          <w:highlight w:val="white"/>
        </w:rPr>
      </w:pPr>
      <w:r w:rsidDel="00000000" w:rsidR="00000000" w:rsidRPr="00000000">
        <w:rPr>
          <w:b w:val="1"/>
          <w:color w:val="333333"/>
          <w:sz w:val="23"/>
          <w:szCs w:val="23"/>
          <w:highlight w:val="white"/>
          <w:rtl w:val="0"/>
        </w:rPr>
        <w:t xml:space="preserve">6.1.2 - The effective leadership is reflected in various institutional practices such as decentralization and participative management </w:t>
      </w:r>
    </w:p>
    <w:p w:rsidR="00000000" w:rsidDel="00000000" w:rsidP="00000000" w:rsidRDefault="00000000" w:rsidRPr="00000000" w14:paraId="00000002">
      <w:pPr>
        <w:spacing w:after="240" w:before="240" w:lineRule="auto"/>
        <w:rPr/>
      </w:pPr>
      <w:r w:rsidDel="00000000" w:rsidR="00000000" w:rsidRPr="00000000">
        <w:rPr>
          <w:rtl w:val="0"/>
        </w:rPr>
        <w:t xml:space="preserve">The University rehearses and advances the culture of participative management in all its activities, such as administration, admission, student activities, curriculum development, research and sports. The University has given equivalent portrayal in various committees at all levels from Professors, Associate Professors, and Assistant Professors from different Departments.</w:t>
      </w:r>
    </w:p>
    <w:p w:rsidR="00000000" w:rsidDel="00000000" w:rsidP="00000000" w:rsidRDefault="00000000" w:rsidRPr="00000000" w14:paraId="00000003">
      <w:pPr>
        <w:spacing w:after="240" w:before="240" w:lineRule="auto"/>
        <w:rPr/>
      </w:pPr>
      <w:r w:rsidDel="00000000" w:rsidR="00000000" w:rsidRPr="00000000">
        <w:rPr>
          <w:rtl w:val="0"/>
        </w:rPr>
        <w:t xml:space="preserve">The Governor of Himachal Pradesh is the Chancellor of the University. Shri Manoj Gaur, Executive Chairman of Jaypee Group of Industries, is the Pro-Chancellor of the University. The Vice-Chancellor is the Head and the Chief Operating and Academic Officer of the University. He presides over the Executive Council, Academic Council, and Finance Committee meetings.</w:t>
      </w:r>
    </w:p>
    <w:p w:rsidR="00000000" w:rsidDel="00000000" w:rsidP="00000000" w:rsidRDefault="00000000" w:rsidRPr="00000000" w14:paraId="00000004">
      <w:pPr>
        <w:spacing w:after="240" w:before="240" w:lineRule="auto"/>
        <w:rPr/>
      </w:pPr>
      <w:r w:rsidDel="00000000" w:rsidR="00000000" w:rsidRPr="00000000">
        <w:rPr>
          <w:rtl w:val="0"/>
        </w:rPr>
        <w:t xml:space="preserve">The Vice-Chancellor is assisted by the Dean of Academic and Research and the Heads of Departments.</w:t>
      </w:r>
    </w:p>
    <w:p w:rsidR="00000000" w:rsidDel="00000000" w:rsidP="00000000" w:rsidRDefault="00000000" w:rsidRPr="00000000" w14:paraId="00000005">
      <w:pPr>
        <w:spacing w:after="240" w:before="240" w:lineRule="auto"/>
        <w:rPr/>
      </w:pPr>
      <w:r w:rsidDel="00000000" w:rsidR="00000000" w:rsidRPr="00000000">
        <w:rPr>
          <w:rtl w:val="0"/>
        </w:rPr>
        <w:t xml:space="preserve">The Dean is the Head of all academic and research programs.</w:t>
      </w:r>
    </w:p>
    <w:p w:rsidR="00000000" w:rsidDel="00000000" w:rsidP="00000000" w:rsidRDefault="00000000" w:rsidRPr="00000000" w14:paraId="00000006">
      <w:pPr>
        <w:spacing w:after="240" w:before="240" w:lineRule="auto"/>
        <w:rPr/>
      </w:pPr>
      <w:r w:rsidDel="00000000" w:rsidR="00000000" w:rsidRPr="00000000">
        <w:rPr>
          <w:rtl w:val="0"/>
        </w:rPr>
        <w:t xml:space="preserve">The registrar looks after the administrative activities of the University.</w:t>
      </w:r>
    </w:p>
    <w:p w:rsidR="00000000" w:rsidDel="00000000" w:rsidP="00000000" w:rsidRDefault="00000000" w:rsidRPr="00000000" w14:paraId="00000007">
      <w:pPr>
        <w:spacing w:after="240" w:before="240" w:lineRule="auto"/>
        <w:rPr/>
      </w:pPr>
      <w:r w:rsidDel="00000000" w:rsidR="00000000" w:rsidRPr="00000000">
        <w:rPr>
          <w:rtl w:val="0"/>
        </w:rPr>
        <w:t xml:space="preserve">The Finance Officer performs other functions that may be assigned to him by the Executive Council or prescribed by the Statutes or Ordinances.</w:t>
      </w:r>
    </w:p>
    <w:p w:rsidR="00000000" w:rsidDel="00000000" w:rsidP="00000000" w:rsidRDefault="00000000" w:rsidRPr="00000000" w14:paraId="00000008">
      <w:pPr>
        <w:spacing w:after="240" w:before="240" w:lineRule="auto"/>
        <w:rPr/>
      </w:pPr>
      <w:r w:rsidDel="00000000" w:rsidR="00000000" w:rsidRPr="00000000">
        <w:rPr>
          <w:rtl w:val="0"/>
        </w:rPr>
        <w:t xml:space="preserve">The Controller of Examination (COE) conducts the university examinations.</w:t>
      </w:r>
    </w:p>
    <w:p w:rsidR="00000000" w:rsidDel="00000000" w:rsidP="00000000" w:rsidRDefault="00000000" w:rsidRPr="00000000" w14:paraId="00000009">
      <w:pPr>
        <w:spacing w:after="240" w:before="240" w:lineRule="auto"/>
        <w:rPr/>
      </w:pPr>
      <w:r w:rsidDel="00000000" w:rsidR="00000000" w:rsidRPr="00000000">
        <w:rPr>
          <w:rtl w:val="0"/>
        </w:rPr>
        <w:t xml:space="preserve">The IQAC chairperson and team monitor all academic, research, and other developmental aspects of JUIT. HODs look after all aspects of their respective departments.</w:t>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